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A0" w:rsidRPr="00605437" w:rsidRDefault="00530AA0" w:rsidP="00530AA0">
      <w:pPr>
        <w:jc w:val="center"/>
        <w:rPr>
          <w:rFonts w:ascii="方正小标宋简体" w:eastAsia="方正小标宋简体"/>
          <w:color w:val="FF4600"/>
          <w:spacing w:val="-6"/>
          <w:w w:val="57"/>
          <w:sz w:val="110"/>
          <w:szCs w:val="110"/>
        </w:rPr>
      </w:pPr>
      <w:r w:rsidRPr="00605437">
        <w:rPr>
          <w:rFonts w:ascii="方正小标宋简体" w:eastAsia="方正小标宋简体" w:hint="eastAsia"/>
          <w:color w:val="FF4600"/>
          <w:spacing w:val="-6"/>
          <w:w w:val="57"/>
          <w:sz w:val="110"/>
          <w:szCs w:val="110"/>
        </w:rPr>
        <w:t>益阳市文化市场综合执法局文件</w:t>
      </w:r>
    </w:p>
    <w:p w:rsidR="00530AA0" w:rsidRPr="00945DEF" w:rsidRDefault="00530AA0" w:rsidP="00530AA0">
      <w:pPr>
        <w:spacing w:before="240" w:line="620" w:lineRule="exact"/>
        <w:jc w:val="center"/>
        <w:rPr>
          <w:rFonts w:ascii="楷体_GB2312" w:eastAsia="楷体_GB2312" w:hAnsi="楷体"/>
          <w:sz w:val="32"/>
          <w:szCs w:val="32"/>
        </w:rPr>
      </w:pPr>
      <w:r w:rsidRPr="00945DEF">
        <w:rPr>
          <w:rFonts w:ascii="楷体_GB2312" w:eastAsia="楷体_GB2312" w:hAnsi="楷体" w:hint="eastAsia"/>
          <w:sz w:val="32"/>
          <w:szCs w:val="32"/>
        </w:rPr>
        <w:t>益</w:t>
      </w:r>
      <w:proofErr w:type="gramStart"/>
      <w:r w:rsidRPr="00945DEF">
        <w:rPr>
          <w:rFonts w:ascii="楷体_GB2312" w:eastAsia="楷体_GB2312" w:hAnsi="楷体" w:hint="eastAsia"/>
          <w:sz w:val="32"/>
          <w:szCs w:val="32"/>
        </w:rPr>
        <w:t>文执法发</w:t>
      </w:r>
      <w:proofErr w:type="gramEnd"/>
      <w:r w:rsidRPr="00945DEF">
        <w:rPr>
          <w:rFonts w:ascii="楷体_GB2312" w:eastAsia="楷体_GB2312" w:hAnsi="楷体" w:hint="eastAsia"/>
          <w:sz w:val="32"/>
          <w:szCs w:val="32"/>
        </w:rPr>
        <w:t>〔201</w:t>
      </w:r>
      <w:r>
        <w:rPr>
          <w:rFonts w:ascii="楷体_GB2312" w:eastAsia="楷体_GB2312" w:hAnsi="楷体"/>
          <w:sz w:val="32"/>
          <w:szCs w:val="32"/>
        </w:rPr>
        <w:t>8</w:t>
      </w:r>
      <w:r w:rsidRPr="00945DEF">
        <w:rPr>
          <w:rFonts w:ascii="楷体_GB2312" w:eastAsia="楷体_GB2312" w:hAnsi="楷体" w:hint="eastAsia"/>
          <w:sz w:val="32"/>
          <w:szCs w:val="32"/>
        </w:rPr>
        <w:t>〕</w:t>
      </w:r>
      <w:r>
        <w:rPr>
          <w:rFonts w:ascii="楷体_GB2312" w:eastAsia="楷体_GB2312" w:hAnsi="楷体"/>
          <w:sz w:val="32"/>
          <w:szCs w:val="32"/>
        </w:rPr>
        <w:t>9</w:t>
      </w:r>
      <w:r w:rsidRPr="00945DEF">
        <w:rPr>
          <w:rFonts w:ascii="楷体_GB2312" w:eastAsia="楷体_GB2312" w:hAnsi="楷体" w:hint="eastAsia"/>
          <w:sz w:val="32"/>
          <w:szCs w:val="32"/>
        </w:rPr>
        <w:t>号</w:t>
      </w:r>
    </w:p>
    <w:p w:rsidR="00530AA0" w:rsidRDefault="00530AA0" w:rsidP="00530AA0">
      <w:pPr>
        <w:spacing w:line="620" w:lineRule="exact"/>
        <w:jc w:val="center"/>
        <w:rPr>
          <w:rFonts w:ascii="仿宋" w:eastAsia="仿宋" w:hAnsi="仿宋"/>
          <w:b/>
          <w:sz w:val="32"/>
          <w:szCs w:val="32"/>
        </w:rPr>
      </w:pPr>
      <w:r>
        <w:rPr>
          <w:rFonts w:ascii="仿宋" w:eastAsia="仿宋" w:hAnsi="仿宋"/>
          <w:b/>
          <w:noProof/>
          <w:sz w:val="32"/>
          <w:szCs w:val="32"/>
        </w:rPr>
        <w:pict>
          <v:line id="_x0000_s1026" style="position:absolute;left:0;text-align:left;z-index:251658240" from=".75pt,5.85pt" to="438.4pt,5.85pt" strokecolor="#ff4600" strokeweight="2.75pt"/>
        </w:pict>
      </w:r>
    </w:p>
    <w:p w:rsidR="00C22EFA" w:rsidRPr="00530AA0" w:rsidRDefault="00365543" w:rsidP="00530AA0">
      <w:pPr>
        <w:adjustRightInd/>
        <w:snapToGrid/>
        <w:spacing w:after="0" w:line="700" w:lineRule="exact"/>
        <w:jc w:val="center"/>
        <w:rPr>
          <w:rFonts w:ascii="方正小标宋简体" w:eastAsia="方正小标宋简体" w:hAnsi="Times New Roman" w:cs="Times New Roman" w:hint="eastAsia"/>
          <w:color w:val="000000" w:themeColor="text1"/>
          <w:sz w:val="44"/>
          <w:szCs w:val="44"/>
        </w:rPr>
      </w:pPr>
      <w:r w:rsidRPr="00530AA0">
        <w:rPr>
          <w:rFonts w:ascii="方正小标宋简体" w:eastAsia="方正小标宋简体" w:hAnsi="Times New Roman" w:cs="Times New Roman" w:hint="eastAsia"/>
          <w:color w:val="000000" w:themeColor="text1"/>
          <w:sz w:val="44"/>
          <w:szCs w:val="44"/>
        </w:rPr>
        <w:t>关于印发《益阳市文化市场黑名单管理办法（试行）》的通知</w:t>
      </w:r>
    </w:p>
    <w:p w:rsidR="00530AA0" w:rsidRDefault="00530AA0" w:rsidP="00530AA0">
      <w:pPr>
        <w:adjustRightInd/>
        <w:snapToGrid/>
        <w:spacing w:after="0" w:line="580" w:lineRule="exact"/>
        <w:jc w:val="both"/>
        <w:rPr>
          <w:rFonts w:ascii="仿宋_GB2312" w:eastAsia="仿宋_GB2312" w:hAnsi="仿宋" w:cs="Times New Roman"/>
          <w:color w:val="000000" w:themeColor="text1"/>
          <w:sz w:val="32"/>
          <w:szCs w:val="32"/>
        </w:rPr>
      </w:pPr>
    </w:p>
    <w:p w:rsidR="00C22EFA" w:rsidRPr="00530AA0" w:rsidRDefault="00365543" w:rsidP="00530AA0">
      <w:pPr>
        <w:adjustRightInd/>
        <w:snapToGrid/>
        <w:spacing w:after="0" w:line="660" w:lineRule="exact"/>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各区县（市）文化市场综合执法大队：</w:t>
      </w:r>
    </w:p>
    <w:p w:rsidR="00C22EFA" w:rsidRPr="00530AA0" w:rsidRDefault="00365543" w:rsidP="00530AA0">
      <w:pPr>
        <w:shd w:val="clear" w:color="auto" w:fill="FFFFFF"/>
        <w:adjustRightInd/>
        <w:snapToGrid/>
        <w:spacing w:after="0" w:line="660" w:lineRule="exact"/>
        <w:ind w:firstLine="640"/>
        <w:jc w:val="both"/>
        <w:rPr>
          <w:rFonts w:ascii="仿宋_GB2312" w:eastAsia="仿宋_GB2312" w:hAnsi="宋体" w:cs="宋体" w:hint="eastAsia"/>
          <w:color w:val="000000" w:themeColor="text1"/>
          <w:sz w:val="24"/>
          <w:szCs w:val="24"/>
        </w:rPr>
      </w:pPr>
      <w:r w:rsidRPr="00530AA0">
        <w:rPr>
          <w:rFonts w:ascii="仿宋_GB2312" w:eastAsia="仿宋_GB2312" w:hAnsi="仿宋" w:cs="宋体" w:hint="eastAsia"/>
          <w:color w:val="000000" w:themeColor="text1"/>
          <w:sz w:val="32"/>
          <w:szCs w:val="32"/>
        </w:rPr>
        <w:t>现将《益阳市文化市场黑名单管理办法（试行</w:t>
      </w:r>
      <w:bookmarkStart w:id="0" w:name="_GoBack"/>
      <w:bookmarkEnd w:id="0"/>
      <w:r w:rsidRPr="00530AA0">
        <w:rPr>
          <w:rFonts w:ascii="仿宋_GB2312" w:eastAsia="仿宋_GB2312" w:hAnsi="仿宋" w:cs="宋体" w:hint="eastAsia"/>
          <w:color w:val="000000" w:themeColor="text1"/>
          <w:sz w:val="32"/>
          <w:szCs w:val="32"/>
        </w:rPr>
        <w:t>）》，现印发给你们，请认真遵照执行。</w:t>
      </w:r>
    </w:p>
    <w:p w:rsidR="00C22EFA" w:rsidRPr="00530AA0" w:rsidRDefault="00365543" w:rsidP="00530AA0">
      <w:pPr>
        <w:shd w:val="clear" w:color="auto" w:fill="FFFFFF"/>
        <w:adjustRightInd/>
        <w:snapToGrid/>
        <w:spacing w:after="0" w:line="660" w:lineRule="exact"/>
        <w:ind w:left="1598" w:hanging="960"/>
        <w:jc w:val="both"/>
        <w:rPr>
          <w:rFonts w:ascii="仿宋_GB2312" w:eastAsia="仿宋_GB2312" w:hAnsi="宋体" w:cs="宋体" w:hint="eastAsia"/>
          <w:color w:val="000000" w:themeColor="text1"/>
          <w:sz w:val="24"/>
          <w:szCs w:val="24"/>
        </w:rPr>
      </w:pPr>
      <w:r w:rsidRPr="00530AA0">
        <w:rPr>
          <w:rFonts w:ascii="仿宋_GB2312" w:eastAsia="仿宋_GB2312" w:hAnsi="仿宋" w:cs="宋体" w:hint="eastAsia"/>
          <w:color w:val="000000" w:themeColor="text1"/>
          <w:sz w:val="32"/>
          <w:szCs w:val="32"/>
        </w:rPr>
        <w:t>附件：1.</w:t>
      </w:r>
      <w:r w:rsidRPr="00530AA0">
        <w:rPr>
          <w:rFonts w:ascii="仿宋_GB2312" w:eastAsia="仿宋_GB2312" w:hAnsi="仿宋" w:cs="宋体" w:hint="eastAsia"/>
          <w:color w:val="000000" w:themeColor="text1"/>
          <w:spacing w:val="-6"/>
          <w:sz w:val="32"/>
          <w:szCs w:val="32"/>
        </w:rPr>
        <w:t>益阳市文化市场文化产品黑名单信息报送审批表</w:t>
      </w:r>
    </w:p>
    <w:p w:rsidR="00C22EFA" w:rsidRPr="00530AA0" w:rsidRDefault="00365543" w:rsidP="00530AA0">
      <w:pPr>
        <w:shd w:val="clear" w:color="auto" w:fill="FFFFFF"/>
        <w:adjustRightInd/>
        <w:snapToGrid/>
        <w:spacing w:after="0" w:line="660" w:lineRule="exact"/>
        <w:ind w:left="1598" w:hanging="960"/>
        <w:jc w:val="both"/>
        <w:rPr>
          <w:rFonts w:ascii="仿宋_GB2312" w:eastAsia="仿宋_GB2312" w:hAnsi="宋体" w:cs="宋体" w:hint="eastAsia"/>
          <w:color w:val="000000" w:themeColor="text1"/>
          <w:sz w:val="24"/>
          <w:szCs w:val="24"/>
        </w:rPr>
      </w:pPr>
      <w:r w:rsidRPr="00530AA0">
        <w:rPr>
          <w:rFonts w:ascii="仿宋_GB2312" w:eastAsia="仿宋_GB2312" w:hAnsi="宋体" w:cs="宋体" w:hint="eastAsia"/>
          <w:color w:val="000000" w:themeColor="text1"/>
          <w:sz w:val="32"/>
          <w:szCs w:val="32"/>
        </w:rPr>
        <w:t>   </w:t>
      </w:r>
      <w:r w:rsidRPr="00530AA0">
        <w:rPr>
          <w:rFonts w:ascii="仿宋_GB2312" w:eastAsia="仿宋_GB2312" w:hAnsi="仿宋" w:cs="仿宋" w:hint="eastAsia"/>
          <w:color w:val="000000" w:themeColor="text1"/>
          <w:sz w:val="32"/>
          <w:szCs w:val="32"/>
        </w:rPr>
        <w:t>2.</w:t>
      </w:r>
      <w:r w:rsidRPr="00530AA0">
        <w:rPr>
          <w:rFonts w:ascii="仿宋_GB2312" w:eastAsia="仿宋_GB2312" w:hAnsi="仿宋" w:cs="宋体" w:hint="eastAsia"/>
          <w:color w:val="000000" w:themeColor="text1"/>
          <w:spacing w:val="-6"/>
          <w:sz w:val="32"/>
          <w:szCs w:val="32"/>
        </w:rPr>
        <w:t>益阳市文化市场经营主体黑名单信息报送审批表</w:t>
      </w:r>
    </w:p>
    <w:p w:rsidR="00C22EFA" w:rsidRPr="00530AA0" w:rsidRDefault="00C22EFA" w:rsidP="00530AA0">
      <w:pPr>
        <w:adjustRightInd/>
        <w:snapToGrid/>
        <w:spacing w:after="0" w:line="660" w:lineRule="exact"/>
        <w:ind w:firstLine="1600"/>
        <w:jc w:val="both"/>
        <w:rPr>
          <w:rFonts w:ascii="仿宋_GB2312" w:eastAsia="仿宋_GB2312" w:hAnsi="Times New Roman" w:cs="Times New Roman" w:hint="eastAsia"/>
          <w:color w:val="000000" w:themeColor="text1"/>
          <w:sz w:val="21"/>
          <w:szCs w:val="21"/>
        </w:rPr>
      </w:pPr>
    </w:p>
    <w:p w:rsidR="00C22EFA" w:rsidRPr="00530AA0" w:rsidRDefault="00C22EFA" w:rsidP="00530AA0">
      <w:pPr>
        <w:adjustRightInd/>
        <w:snapToGrid/>
        <w:spacing w:after="0" w:line="660" w:lineRule="exact"/>
        <w:ind w:firstLine="1600"/>
        <w:jc w:val="both"/>
        <w:rPr>
          <w:rFonts w:ascii="仿宋_GB2312" w:eastAsia="仿宋_GB2312" w:hAnsi="Times New Roman" w:cs="Times New Roman" w:hint="eastAsia"/>
          <w:color w:val="000000" w:themeColor="text1"/>
          <w:sz w:val="21"/>
          <w:szCs w:val="21"/>
        </w:rPr>
      </w:pPr>
    </w:p>
    <w:p w:rsidR="00C22EFA" w:rsidRPr="00530AA0" w:rsidRDefault="00365543" w:rsidP="00530AA0">
      <w:pPr>
        <w:adjustRightInd/>
        <w:snapToGrid/>
        <w:spacing w:after="0" w:line="660" w:lineRule="exact"/>
        <w:ind w:rightChars="150" w:right="330"/>
        <w:jc w:val="right"/>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shd w:val="clear" w:color="auto" w:fill="FFFFFF"/>
        </w:rPr>
        <w:t xml:space="preserve">益阳市文化市场综合执法局    </w:t>
      </w:r>
    </w:p>
    <w:p w:rsidR="00C22EFA" w:rsidRPr="00530AA0" w:rsidRDefault="00365543" w:rsidP="00530AA0">
      <w:pPr>
        <w:adjustRightInd/>
        <w:snapToGrid/>
        <w:spacing w:after="0" w:line="660" w:lineRule="exact"/>
        <w:ind w:rightChars="400" w:right="880"/>
        <w:jc w:val="right"/>
        <w:rPr>
          <w:rFonts w:ascii="仿宋_GB2312" w:eastAsia="仿宋_GB2312" w:hAnsi="Times New Roman" w:cs="Times New Roman" w:hint="eastAsia"/>
          <w:color w:val="000000" w:themeColor="text1"/>
          <w:sz w:val="21"/>
          <w:szCs w:val="21"/>
        </w:rPr>
      </w:pPr>
      <w:r w:rsidRPr="00530AA0">
        <w:rPr>
          <w:rFonts w:ascii="仿宋_GB2312" w:eastAsia="仿宋_GB2312" w:hAnsi="仿宋" w:cs="仿宋" w:hint="eastAsia"/>
          <w:color w:val="000000" w:themeColor="text1"/>
          <w:sz w:val="32"/>
          <w:szCs w:val="32"/>
          <w:shd w:val="clear" w:color="auto" w:fill="FFFFFF"/>
        </w:rPr>
        <w:t>2018</w:t>
      </w:r>
      <w:r w:rsidRPr="00530AA0">
        <w:rPr>
          <w:rFonts w:ascii="仿宋_GB2312" w:eastAsia="仿宋_GB2312" w:hAnsi="仿宋" w:cs="Times New Roman" w:hint="eastAsia"/>
          <w:color w:val="000000" w:themeColor="text1"/>
          <w:sz w:val="32"/>
          <w:szCs w:val="32"/>
          <w:shd w:val="clear" w:color="auto" w:fill="FFFFFF"/>
        </w:rPr>
        <w:t xml:space="preserve">年9月30日    </w:t>
      </w:r>
    </w:p>
    <w:p w:rsidR="00530AA0" w:rsidRDefault="00530AA0">
      <w:pPr>
        <w:adjustRightInd/>
        <w:snapToGrid/>
        <w:spacing w:after="0"/>
        <w:rPr>
          <w:rFonts w:ascii="方正小标宋简体" w:eastAsia="方正小标宋简体" w:hAnsi="黑体" w:cs="Times New Roman"/>
          <w:bCs/>
          <w:color w:val="000000"/>
          <w:sz w:val="44"/>
          <w:szCs w:val="44"/>
        </w:rPr>
      </w:pPr>
      <w:r>
        <w:rPr>
          <w:rFonts w:ascii="方正小标宋简体" w:eastAsia="方正小标宋简体" w:hAnsi="黑体" w:cs="Times New Roman"/>
          <w:bCs/>
          <w:color w:val="000000"/>
          <w:sz w:val="44"/>
          <w:szCs w:val="44"/>
        </w:rPr>
        <w:br w:type="page"/>
      </w:r>
    </w:p>
    <w:p w:rsidR="00C22EFA" w:rsidRDefault="00365543">
      <w:pPr>
        <w:adjustRightInd/>
        <w:snapToGrid/>
        <w:spacing w:after="0" w:line="432" w:lineRule="atLeast"/>
        <w:jc w:val="center"/>
        <w:rPr>
          <w:rFonts w:ascii="方正小标宋简体" w:eastAsia="方正小标宋简体" w:hAnsi="Times New Roman" w:cs="Times New Roman"/>
          <w:color w:val="000000"/>
          <w:sz w:val="21"/>
          <w:szCs w:val="21"/>
        </w:rPr>
      </w:pPr>
      <w:r>
        <w:rPr>
          <w:rFonts w:ascii="方正小标宋简体" w:eastAsia="方正小标宋简体" w:hAnsi="黑体" w:cs="Times New Roman" w:hint="eastAsia"/>
          <w:bCs/>
          <w:color w:val="000000"/>
          <w:sz w:val="44"/>
          <w:szCs w:val="44"/>
        </w:rPr>
        <w:lastRenderedPageBreak/>
        <w:t>益阳市文化市场黑名单管理办法（试行）</w:t>
      </w:r>
    </w:p>
    <w:p w:rsidR="00C22EFA" w:rsidRPr="00530AA0" w:rsidRDefault="00365543" w:rsidP="00530AA0">
      <w:pPr>
        <w:widowControl w:val="0"/>
        <w:adjustRightInd/>
        <w:snapToGrid/>
        <w:spacing w:after="0" w:line="620" w:lineRule="exact"/>
        <w:jc w:val="both"/>
        <w:rPr>
          <w:rFonts w:ascii="仿宋_GB2312" w:eastAsia="仿宋_GB2312" w:hAnsi="Times New Roman" w:cs="Times New Roman" w:hint="eastAsia"/>
          <w:color w:val="000000" w:themeColor="text1"/>
          <w:sz w:val="21"/>
          <w:szCs w:val="21"/>
        </w:rPr>
      </w:pPr>
      <w:r w:rsidRPr="00530AA0">
        <w:rPr>
          <w:rFonts w:ascii="仿宋_GB2312" w:eastAsia="仿宋_GB2312" w:hAnsi="Times New Roman" w:cs="Times New Roman" w:hint="eastAsia"/>
          <w:color w:val="000000" w:themeColor="text1"/>
          <w:sz w:val="21"/>
          <w:szCs w:val="21"/>
        </w:rPr>
        <w:t> </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第一条 为了贯彻落实《文化和旅游部关于印发&lt;全国文化市场黑名单管理办法&gt;的通知》（</w:t>
      </w:r>
      <w:proofErr w:type="gramStart"/>
      <w:r w:rsidRPr="00530AA0">
        <w:rPr>
          <w:rFonts w:ascii="仿宋_GB2312" w:eastAsia="仿宋_GB2312" w:hAnsi="仿宋" w:cs="Times New Roman" w:hint="eastAsia"/>
          <w:color w:val="000000" w:themeColor="text1"/>
          <w:sz w:val="32"/>
          <w:szCs w:val="32"/>
        </w:rPr>
        <w:t>文旅市</w:t>
      </w:r>
      <w:proofErr w:type="gramEnd"/>
      <w:r w:rsidRPr="00530AA0">
        <w:rPr>
          <w:rFonts w:ascii="仿宋_GB2312" w:eastAsia="仿宋_GB2312" w:hAnsi="仿宋" w:cs="Times New Roman" w:hint="eastAsia"/>
          <w:color w:val="000000" w:themeColor="text1"/>
          <w:sz w:val="32"/>
          <w:szCs w:val="32"/>
        </w:rPr>
        <w:t>发〔2018〕30号）等有关规定，加强文化市场内容监管，加大对严重违法经营主体的惩戒力度，保护未成年人合法权益，促进行业诚信自律，净化市场环境，根据文化市场有关法规规章，制定本办法。</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第二条 本办法所称文化市场黑名单管理，是指文化行政部门或者文化市场综合执法机构将严重违法失信的文化市场主体及人员列入全国文化市场黑名单，并向社会公布，实施信用约束、联合惩戒等措施的统称。文化市场黑名单包括文化产品黑名单、经营主体及人员黑名单。</w:t>
      </w:r>
    </w:p>
    <w:p w:rsidR="00C22EFA" w:rsidRPr="00530AA0" w:rsidRDefault="00365543" w:rsidP="00530AA0">
      <w:pPr>
        <w:widowControl w:val="0"/>
        <w:adjustRightInd/>
        <w:snapToGrid/>
        <w:spacing w:after="0" w:line="620" w:lineRule="exact"/>
        <w:ind w:firstLine="640"/>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t>第三条 本办法所称文化产品包括营业性演出，艺术品，游戏游艺设备，歌舞娱乐场所播放的曲目和画面，网络音乐美术娱乐、网络游戏、网络动漫、网络演出剧（节）目、网络表演、手机音乐等网络文化产品，报纸、期刊、图书、音像制品、电子出版物、内部资料等出版物，电影片，以及广播电视节目。文化主体包括从事营业性演出、娱乐场所、艺术品、互联网上网服务、网络文化等经营活动的企业和个体工商户；人员包括上述市场主体的法定代表人或者主要负责</w:t>
      </w:r>
      <w:r w:rsidRPr="00530AA0">
        <w:rPr>
          <w:rFonts w:ascii="仿宋_GB2312" w:eastAsia="仿宋_GB2312" w:hAnsi="仿宋" w:cs="Times New Roman" w:hint="eastAsia"/>
          <w:color w:val="000000" w:themeColor="text1"/>
          <w:sz w:val="32"/>
          <w:szCs w:val="32"/>
        </w:rPr>
        <w:lastRenderedPageBreak/>
        <w:t>人以及演员、网络表演者等其他从业人员。</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第四条 市文化市场综合执法局负责市辖区文化市场黑名单管理工作，负责违法文化产品的信息的报送工作，负责市区经营主体黑名单的列入、移出等管理工作。法制监督科负责文化市场黑名单法制审核工作。</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第五条 经依法认定，市文化市场综合执法局将含有文化市场有关法规规章禁止内容且社会危害严重的文化产品，列入文化产品黑名单。</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 xml:space="preserve">第六条 </w:t>
      </w:r>
      <w:proofErr w:type="gramStart"/>
      <w:r w:rsidRPr="00530AA0">
        <w:rPr>
          <w:rFonts w:ascii="仿宋_GB2312" w:eastAsia="仿宋_GB2312" w:hAnsi="仿宋" w:cs="Times New Roman" w:hint="eastAsia"/>
          <w:color w:val="000000" w:themeColor="text1"/>
          <w:sz w:val="32"/>
          <w:szCs w:val="32"/>
        </w:rPr>
        <w:t>自行政</w:t>
      </w:r>
      <w:proofErr w:type="gramEnd"/>
      <w:r w:rsidRPr="00530AA0">
        <w:rPr>
          <w:rFonts w:ascii="仿宋_GB2312" w:eastAsia="仿宋_GB2312" w:hAnsi="仿宋" w:cs="Times New Roman" w:hint="eastAsia"/>
          <w:color w:val="000000" w:themeColor="text1"/>
          <w:sz w:val="32"/>
          <w:szCs w:val="32"/>
        </w:rPr>
        <w:t>处罚决定生效之日起5日内，市文化市场综合执法局将含有禁止内容的文化产品的信息，通过文化市场黑名单管理系统或者其他方式报送上级文化行政部门。</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报送内容应当包括违法文化产品名称、类型、经营者、统一社会信用代码、案由、处罚信息及违法文化产品内容（含视频、音频、游戏、歌词、剧本、文本等）。</w:t>
      </w:r>
      <w:r w:rsidRPr="00530AA0">
        <w:rPr>
          <w:rFonts w:ascii="仿宋_GB2312" w:eastAsia="仿宋_GB2312" w:hAnsi="宋体" w:cs="宋体" w:hint="eastAsia"/>
          <w:color w:val="000000" w:themeColor="text1"/>
          <w:sz w:val="32"/>
          <w:szCs w:val="32"/>
        </w:rPr>
        <w:t> </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第七条 市文化市场综合执法局将有下列严重违法情形之一的经营主体，列入黑名单。</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（一）因擅自从事文化市场经营活动，造成重大事故或恶劣影响的；</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（二）被吊销许可证的；</w:t>
      </w:r>
      <w:r w:rsidRPr="00530AA0">
        <w:rPr>
          <w:rFonts w:ascii="仿宋_GB2312" w:eastAsia="仿宋_GB2312" w:hAnsi="宋体" w:cs="宋体" w:hint="eastAsia"/>
          <w:color w:val="000000" w:themeColor="text1"/>
          <w:sz w:val="32"/>
          <w:szCs w:val="32"/>
        </w:rPr>
        <w:t> </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（三）因欺骗、贿赂等不正当手段取得的许可证、批准文件被撤销或者因伪造、变造许可证、批准文件证据确凿的；</w:t>
      </w:r>
    </w:p>
    <w:p w:rsidR="00C22EFA" w:rsidRPr="00530AA0" w:rsidRDefault="00365543" w:rsidP="00530AA0">
      <w:pPr>
        <w:widowControl w:val="0"/>
        <w:adjustRightInd/>
        <w:snapToGrid/>
        <w:spacing w:after="0" w:line="620" w:lineRule="exact"/>
        <w:ind w:firstLine="640"/>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lastRenderedPageBreak/>
        <w:t>（四）法规规章规定的其他情形。</w:t>
      </w:r>
    </w:p>
    <w:p w:rsidR="00C22EFA" w:rsidRPr="00530AA0" w:rsidRDefault="00365543" w:rsidP="00530AA0">
      <w:pPr>
        <w:widowControl w:val="0"/>
        <w:adjustRightInd/>
        <w:snapToGrid/>
        <w:spacing w:after="0" w:line="620" w:lineRule="exact"/>
        <w:ind w:firstLine="640"/>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t>演员、网络表演者等其他从业人员列入全国文化市场黑名单的标准、公布及惩戒措施另行规定。</w:t>
      </w:r>
    </w:p>
    <w:p w:rsidR="00C22EFA" w:rsidRPr="00530AA0" w:rsidRDefault="00365543" w:rsidP="00530AA0">
      <w:pPr>
        <w:widowControl w:val="0"/>
        <w:numPr>
          <w:ilvl w:val="0"/>
          <w:numId w:val="1"/>
        </w:numPr>
        <w:adjustRightInd/>
        <w:snapToGrid/>
        <w:spacing w:after="0" w:line="620" w:lineRule="exact"/>
        <w:ind w:firstLine="640"/>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t>符合本办法第七条规定情形的，市文化市场综合执法局</w:t>
      </w:r>
      <w:proofErr w:type="gramStart"/>
      <w:r w:rsidRPr="00530AA0">
        <w:rPr>
          <w:rFonts w:ascii="仿宋_GB2312" w:eastAsia="仿宋_GB2312" w:hAnsi="仿宋" w:cs="Times New Roman" w:hint="eastAsia"/>
          <w:color w:val="000000" w:themeColor="text1"/>
          <w:sz w:val="32"/>
          <w:szCs w:val="32"/>
        </w:rPr>
        <w:t>自行政</w:t>
      </w:r>
      <w:proofErr w:type="gramEnd"/>
      <w:r w:rsidRPr="00530AA0">
        <w:rPr>
          <w:rFonts w:ascii="仿宋_GB2312" w:eastAsia="仿宋_GB2312" w:hAnsi="仿宋" w:cs="Times New Roman" w:hint="eastAsia"/>
          <w:color w:val="000000" w:themeColor="text1"/>
          <w:sz w:val="32"/>
          <w:szCs w:val="32"/>
        </w:rPr>
        <w:t>处罚决定生效之日起5日内，将经营主体列入黑名单。</w:t>
      </w:r>
    </w:p>
    <w:p w:rsidR="00C22EFA" w:rsidRPr="00530AA0" w:rsidRDefault="00365543" w:rsidP="00530AA0">
      <w:pPr>
        <w:widowControl w:val="0"/>
        <w:adjustRightInd/>
        <w:snapToGrid/>
        <w:spacing w:after="0" w:line="620" w:lineRule="exact"/>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t xml:space="preserve">   将文化市场主体及法定代表人或者主要负责人列入全国文化市场黑名单前，市文化市场综合执法局应当告知当事人列入的事实、理由、依据和约束措施，听取当事人的陈述、申辩，并报上级文化行政部门复核。</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市区经营主体跨区域从事文化市场违法经营活动，被异地文化行政部门或者文化市场综合执法机构行政处罚，符合本办法第七条规定的，在接到</w:t>
      </w:r>
      <w:proofErr w:type="gramStart"/>
      <w:r w:rsidRPr="00530AA0">
        <w:rPr>
          <w:rFonts w:ascii="仿宋_GB2312" w:eastAsia="仿宋_GB2312" w:hAnsi="仿宋" w:cs="Times New Roman" w:hint="eastAsia"/>
          <w:color w:val="000000" w:themeColor="text1"/>
          <w:sz w:val="32"/>
          <w:szCs w:val="32"/>
        </w:rPr>
        <w:t>作出</w:t>
      </w:r>
      <w:proofErr w:type="gramEnd"/>
      <w:r w:rsidRPr="00530AA0">
        <w:rPr>
          <w:rFonts w:ascii="仿宋_GB2312" w:eastAsia="仿宋_GB2312" w:hAnsi="仿宋" w:cs="Times New Roman" w:hint="eastAsia"/>
          <w:color w:val="000000" w:themeColor="text1"/>
          <w:sz w:val="32"/>
          <w:szCs w:val="32"/>
        </w:rPr>
        <w:t>行政处罚的文化行政部门或者文化市场综合执法机构通报后3日内，市文化市场综合执法局负责将其列入黑名单。</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第九条 经营主体被列入黑名单后，市文化市场综合执法局应当于列入当日将有关信息录入文化市场黑名单管理系统。录入信息应当包括经营主体名称、法定代表人或者主要负责人、统一社会信用代码、地址、案由、处罚信息、列入日期、列入机关等。</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第十条 除依法不宜公开的之外，市文化市场综合执法局</w:t>
      </w:r>
      <w:r w:rsidRPr="00530AA0">
        <w:rPr>
          <w:rFonts w:ascii="仿宋_GB2312" w:eastAsia="仿宋_GB2312" w:hAnsi="仿宋" w:cs="Times New Roman" w:hint="eastAsia"/>
          <w:color w:val="000000" w:themeColor="text1"/>
          <w:sz w:val="32"/>
          <w:szCs w:val="32"/>
        </w:rPr>
        <w:lastRenderedPageBreak/>
        <w:t>可以将本辖区的经营主体黑名单，同时通过官方网站、报纸、广播、电视等方式予以公布。</w:t>
      </w:r>
    </w:p>
    <w:p w:rsidR="00C22EFA" w:rsidRPr="00530AA0" w:rsidRDefault="00365543" w:rsidP="00530AA0">
      <w:pPr>
        <w:widowControl w:val="0"/>
        <w:adjustRightInd/>
        <w:snapToGrid/>
        <w:spacing w:after="0" w:line="620" w:lineRule="exact"/>
        <w:ind w:firstLine="640"/>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t>第十一条 经营主体被列入黑名单满5年的，由市文化市场综合执法局组织监督检查，未发现在列入期间有违反文化市场有关法规规章行为的，由列入单位自届满之日起30个工作日内移出黑名单并予公布。</w:t>
      </w:r>
    </w:p>
    <w:p w:rsidR="00C22EFA" w:rsidRPr="00530AA0" w:rsidRDefault="00365543" w:rsidP="00530AA0">
      <w:pPr>
        <w:widowControl w:val="0"/>
        <w:adjustRightInd/>
        <w:snapToGrid/>
        <w:spacing w:after="0" w:line="620" w:lineRule="exact"/>
        <w:ind w:firstLine="640"/>
        <w:jc w:val="both"/>
        <w:rPr>
          <w:rFonts w:ascii="仿宋_GB2312" w:eastAsia="仿宋_GB2312" w:hAnsi="仿宋" w:cs="Times New Roman" w:hint="eastAsia"/>
          <w:color w:val="000000" w:themeColor="text1"/>
          <w:sz w:val="32"/>
          <w:szCs w:val="32"/>
        </w:rPr>
      </w:pPr>
      <w:r w:rsidRPr="00530AA0">
        <w:rPr>
          <w:rFonts w:ascii="仿宋_GB2312" w:eastAsia="仿宋_GB2312" w:hAnsi="仿宋" w:cs="Times New Roman" w:hint="eastAsia"/>
          <w:color w:val="000000" w:themeColor="text1"/>
          <w:sz w:val="32"/>
          <w:szCs w:val="32"/>
        </w:rPr>
        <w:t>将文化市场主体及其法定代表人或者主要负责人移出全国文化市场黑名单前，市文化市场综合执法局应当报上级文化行政部门复核。</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第十二条 经营者对其文化产品被列入黑名单有异议的，或者经营主体对被列入黑名单有异议的，可以自公布之日起30日内，向市文化市场综合执法局提出书面申请并提交相关证明材料。市文化市场综合执法局应当在5日内决定是否受理。予以受理的，应当在20日内核实，并将核实结果书面告知申请人；不予受理的，将不予受理的理由书面告知申请人。</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通过核实发现列入黑名单存在错误的，应当自查实之日起5日内予以更正。</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第十三条 列入经营主体黑名单所依据的行政决定或者行政处罚决定被撤销的，列入机关应当在知道相关决定后3日内，将经营主体移出黑名单并报告上级文化行政部门。</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第十四条 市文化市场综合执法局向涉嫌严重违法经营主</w:t>
      </w:r>
      <w:r w:rsidRPr="00530AA0">
        <w:rPr>
          <w:rFonts w:ascii="仿宋_GB2312" w:eastAsia="仿宋_GB2312" w:hAnsi="仿宋" w:cs="Times New Roman" w:hint="eastAsia"/>
          <w:color w:val="000000" w:themeColor="text1"/>
          <w:sz w:val="32"/>
          <w:szCs w:val="32"/>
        </w:rPr>
        <w:lastRenderedPageBreak/>
        <w:t>体下达《行政处罚事先告知书》时，应当提示其可能被列入黑名单的风险。</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第十五条 禁止传播、经营被列入黑名单的文化产品。市</w:t>
      </w:r>
      <w:proofErr w:type="gramStart"/>
      <w:r w:rsidRPr="00530AA0">
        <w:rPr>
          <w:rFonts w:ascii="仿宋_GB2312" w:eastAsia="仿宋_GB2312" w:hAnsi="仿宋" w:cs="Times New Roman" w:hint="eastAsia"/>
          <w:color w:val="000000" w:themeColor="text1"/>
          <w:sz w:val="32"/>
          <w:szCs w:val="32"/>
        </w:rPr>
        <w:t>文体广</w:t>
      </w:r>
      <w:proofErr w:type="gramEnd"/>
      <w:r w:rsidRPr="00530AA0">
        <w:rPr>
          <w:rFonts w:ascii="仿宋_GB2312" w:eastAsia="仿宋_GB2312" w:hAnsi="仿宋" w:cs="Times New Roman" w:hint="eastAsia"/>
          <w:color w:val="000000" w:themeColor="text1"/>
          <w:sz w:val="32"/>
          <w:szCs w:val="32"/>
        </w:rPr>
        <w:t>新局驻市政府政务服务中心行政审批窗口进行行政审批时，对申请中含有黑名单文化产品的，不予批准；对传播、经营过黑名单文化产品的经营者提交的申请予以重点审查。</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第十六条 经营主体被列入黑名单期间，其法定代表人或者主要负责人依法不得担任新设立文化市场经营主体的法定代表人或者主要负责人。</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第十七条 市文化市场综合执法局应当将被列入黑名单的文化产品及经营主体纳入重点监管对象，加大执法检查频次，对再次发生违法违规行为的，提出依法从重处罚意见。</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第十八条</w:t>
      </w:r>
      <w:r w:rsidR="00530AA0">
        <w:rPr>
          <w:rFonts w:ascii="仿宋_GB2312" w:eastAsia="仿宋_GB2312" w:hAnsi="仿宋" w:cs="Times New Roman" w:hint="eastAsia"/>
          <w:color w:val="000000" w:themeColor="text1"/>
          <w:sz w:val="32"/>
          <w:szCs w:val="32"/>
        </w:rPr>
        <w:t xml:space="preserve"> </w:t>
      </w:r>
      <w:r w:rsidRPr="00530AA0">
        <w:rPr>
          <w:rFonts w:ascii="仿宋_GB2312" w:eastAsia="仿宋_GB2312" w:hAnsi="仿宋" w:cs="Times New Roman" w:hint="eastAsia"/>
          <w:color w:val="000000" w:themeColor="text1"/>
          <w:sz w:val="32"/>
          <w:szCs w:val="32"/>
        </w:rPr>
        <w:t>市文化市场综合执法</w:t>
      </w:r>
      <w:proofErr w:type="gramStart"/>
      <w:r w:rsidRPr="00530AA0">
        <w:rPr>
          <w:rFonts w:ascii="仿宋_GB2312" w:eastAsia="仿宋_GB2312" w:hAnsi="仿宋" w:cs="Times New Roman" w:hint="eastAsia"/>
          <w:color w:val="000000" w:themeColor="text1"/>
          <w:sz w:val="32"/>
          <w:szCs w:val="32"/>
        </w:rPr>
        <w:t>局不得</w:t>
      </w:r>
      <w:proofErr w:type="gramEnd"/>
      <w:r w:rsidRPr="00530AA0">
        <w:rPr>
          <w:rFonts w:ascii="仿宋_GB2312" w:eastAsia="仿宋_GB2312" w:hAnsi="仿宋" w:cs="Times New Roman" w:hint="eastAsia"/>
          <w:color w:val="000000" w:themeColor="text1"/>
          <w:sz w:val="32"/>
          <w:szCs w:val="32"/>
        </w:rPr>
        <w:t>将被列入黑名单的文化产品纳入评奖评优的范围，不得将被列入黑名单的经营主体纳入表彰奖励、政策试点、政府采购、政策性资金及项目扶持等范围。</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第十九条 法制监督科可以将经营主体黑名单通报有关部门和市信用办，予以联合惩戒。</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第二十条 鼓励社会组织和个人对传播、经营黑名单文化产品的行为，对被列入黑名单的经营主体的经营行为进行监督，发现有违反文化市场有关法规规章行为的，有权向市</w:t>
      </w:r>
      <w:proofErr w:type="gramStart"/>
      <w:r w:rsidRPr="00530AA0">
        <w:rPr>
          <w:rFonts w:ascii="仿宋_GB2312" w:eastAsia="仿宋_GB2312" w:hAnsi="仿宋" w:cs="Times New Roman" w:hint="eastAsia"/>
          <w:color w:val="000000" w:themeColor="text1"/>
          <w:sz w:val="32"/>
          <w:szCs w:val="32"/>
        </w:rPr>
        <w:t>文</w:t>
      </w:r>
      <w:r w:rsidRPr="00530AA0">
        <w:rPr>
          <w:rFonts w:ascii="仿宋_GB2312" w:eastAsia="仿宋_GB2312" w:hAnsi="仿宋" w:cs="Times New Roman" w:hint="eastAsia"/>
          <w:color w:val="000000" w:themeColor="text1"/>
          <w:sz w:val="32"/>
          <w:szCs w:val="32"/>
        </w:rPr>
        <w:lastRenderedPageBreak/>
        <w:t>体广</w:t>
      </w:r>
      <w:proofErr w:type="gramEnd"/>
      <w:r w:rsidRPr="00530AA0">
        <w:rPr>
          <w:rFonts w:ascii="仿宋_GB2312" w:eastAsia="仿宋_GB2312" w:hAnsi="仿宋" w:cs="Times New Roman" w:hint="eastAsia"/>
          <w:color w:val="000000" w:themeColor="text1"/>
          <w:sz w:val="32"/>
          <w:szCs w:val="32"/>
        </w:rPr>
        <w:t>新局、市文化市场综合执法局举报。</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第二十一条 在文化市场黑名单管理过程中，滥用职权、玩忽职守、徇私舞弊的，应当依法依规予以追责。</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第二十二条 各县市区文化市场综合执法大队负责本地文化市场黑名单管理工作，可结合实际，对本办法进行细化。</w:t>
      </w:r>
    </w:p>
    <w:p w:rsidR="00C22EFA" w:rsidRPr="00530AA0" w:rsidRDefault="00365543" w:rsidP="00530AA0">
      <w:pPr>
        <w:widowControl w:val="0"/>
        <w:adjustRightInd/>
        <w:snapToGrid/>
        <w:spacing w:after="0" w:line="620" w:lineRule="exact"/>
        <w:ind w:firstLine="640"/>
        <w:jc w:val="both"/>
        <w:rPr>
          <w:rFonts w:ascii="仿宋_GB2312" w:eastAsia="仿宋_GB2312" w:hAnsi="Times New Roman" w:cs="Times New Roman" w:hint="eastAsia"/>
          <w:color w:val="000000" w:themeColor="text1"/>
          <w:sz w:val="21"/>
          <w:szCs w:val="21"/>
        </w:rPr>
      </w:pPr>
      <w:r w:rsidRPr="00530AA0">
        <w:rPr>
          <w:rFonts w:ascii="仿宋_GB2312" w:eastAsia="仿宋_GB2312" w:hAnsi="仿宋" w:cs="Times New Roman" w:hint="eastAsia"/>
          <w:color w:val="000000" w:themeColor="text1"/>
          <w:sz w:val="32"/>
          <w:szCs w:val="32"/>
        </w:rPr>
        <w:t>第二十三条 本办法由市文化市场综合执法局负责解释。</w:t>
      </w:r>
    </w:p>
    <w:p w:rsidR="00530AA0" w:rsidRDefault="00530AA0">
      <w:pPr>
        <w:adjustRightInd/>
        <w:snapToGrid/>
        <w:spacing w:after="0"/>
        <w:rPr>
          <w:rFonts w:ascii="宋体" w:eastAsia="宋体" w:hAnsi="宋体" w:cs="宋体"/>
          <w:color w:val="000000" w:themeColor="text1"/>
          <w:sz w:val="24"/>
          <w:szCs w:val="24"/>
        </w:rPr>
      </w:pPr>
      <w:r>
        <w:rPr>
          <w:rFonts w:ascii="宋体" w:eastAsia="宋体" w:hAnsi="宋体" w:cs="宋体"/>
          <w:color w:val="000000" w:themeColor="text1"/>
          <w:sz w:val="24"/>
          <w:szCs w:val="24"/>
        </w:rPr>
        <w:br w:type="page"/>
      </w:r>
    </w:p>
    <w:p w:rsidR="00C22EFA" w:rsidRPr="00530AA0" w:rsidRDefault="00365543">
      <w:pPr>
        <w:shd w:val="clear" w:color="auto" w:fill="FFFFFF"/>
        <w:adjustRightInd/>
        <w:snapToGrid/>
        <w:spacing w:after="0" w:line="432" w:lineRule="atLeast"/>
        <w:jc w:val="both"/>
        <w:rPr>
          <w:rFonts w:asciiTheme="minorEastAsia" w:eastAsiaTheme="minorEastAsia" w:hAnsiTheme="minorEastAsia" w:cs="宋体"/>
          <w:color w:val="333333"/>
          <w:sz w:val="28"/>
          <w:szCs w:val="28"/>
        </w:rPr>
      </w:pPr>
      <w:r w:rsidRPr="00530AA0">
        <w:rPr>
          <w:rFonts w:asciiTheme="minorEastAsia" w:eastAsiaTheme="minorEastAsia" w:hAnsiTheme="minorEastAsia" w:cs="宋体" w:hint="eastAsia"/>
          <w:b/>
          <w:bCs/>
          <w:color w:val="000000"/>
          <w:sz w:val="28"/>
          <w:szCs w:val="28"/>
        </w:rPr>
        <w:lastRenderedPageBreak/>
        <w:t>附件1：</w:t>
      </w:r>
    </w:p>
    <w:p w:rsidR="00C22EFA" w:rsidRPr="00530AA0" w:rsidRDefault="00365543">
      <w:pPr>
        <w:adjustRightInd/>
        <w:snapToGrid/>
        <w:spacing w:after="0" w:line="432" w:lineRule="atLeast"/>
        <w:jc w:val="center"/>
        <w:rPr>
          <w:rFonts w:ascii="方正小标宋简体" w:eastAsia="方正小标宋简体" w:hAnsi="Times New Roman" w:cs="Times New Roman" w:hint="eastAsia"/>
          <w:color w:val="000000"/>
          <w:sz w:val="40"/>
          <w:szCs w:val="40"/>
        </w:rPr>
      </w:pPr>
      <w:r w:rsidRPr="00530AA0">
        <w:rPr>
          <w:rFonts w:ascii="方正小标宋简体" w:eastAsia="方正小标宋简体" w:hAnsi="黑体" w:cs="Times New Roman" w:hint="eastAsia"/>
          <w:bCs/>
          <w:color w:val="000000"/>
          <w:sz w:val="40"/>
          <w:szCs w:val="40"/>
        </w:rPr>
        <w:t>益阳市文化市场文化产品黑名单信息</w:t>
      </w:r>
    </w:p>
    <w:p w:rsidR="00C22EFA" w:rsidRPr="00530AA0" w:rsidRDefault="00365543" w:rsidP="00530AA0">
      <w:pPr>
        <w:adjustRightInd/>
        <w:snapToGrid/>
        <w:spacing w:after="0" w:line="620" w:lineRule="exact"/>
        <w:jc w:val="center"/>
        <w:rPr>
          <w:rFonts w:ascii="方正小标宋简体" w:eastAsia="方正小标宋简体" w:hAnsi="Times New Roman" w:cs="Times New Roman" w:hint="eastAsia"/>
          <w:color w:val="000000"/>
          <w:sz w:val="40"/>
          <w:szCs w:val="40"/>
        </w:rPr>
      </w:pPr>
      <w:r w:rsidRPr="00530AA0">
        <w:rPr>
          <w:rFonts w:ascii="方正小标宋简体" w:eastAsia="方正小标宋简体" w:hAnsi="黑体" w:cs="Times New Roman" w:hint="eastAsia"/>
          <w:bCs/>
          <w:color w:val="000000"/>
          <w:sz w:val="40"/>
          <w:szCs w:val="40"/>
        </w:rPr>
        <w:t xml:space="preserve">报送审批表 </w:t>
      </w:r>
    </w:p>
    <w:tbl>
      <w:tblPr>
        <w:tblW w:w="8599" w:type="dxa"/>
        <w:jc w:val="center"/>
        <w:tblLayout w:type="fixed"/>
        <w:tblCellMar>
          <w:left w:w="0" w:type="dxa"/>
          <w:right w:w="0" w:type="dxa"/>
        </w:tblCellMar>
        <w:tblLook w:val="04A0" w:firstRow="1" w:lastRow="0" w:firstColumn="1" w:lastColumn="0" w:noHBand="0" w:noVBand="1"/>
      </w:tblPr>
      <w:tblGrid>
        <w:gridCol w:w="2712"/>
        <w:gridCol w:w="5887"/>
      </w:tblGrid>
      <w:tr w:rsidR="00C22EFA" w:rsidTr="00AE3FDD">
        <w:trPr>
          <w:trHeight w:val="850"/>
          <w:jc w:val="center"/>
        </w:trPr>
        <w:tc>
          <w:tcPr>
            <w:tcW w:w="2712"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违法文化产品名称</w:t>
            </w:r>
          </w:p>
        </w:tc>
        <w:tc>
          <w:tcPr>
            <w:tcW w:w="58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Tr="00AE3FDD">
        <w:trPr>
          <w:trHeight w:val="850"/>
          <w:jc w:val="center"/>
        </w:trPr>
        <w:tc>
          <w:tcPr>
            <w:tcW w:w="2712"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类</w:t>
            </w:r>
            <w:r w:rsidR="00AE3FDD">
              <w:rPr>
                <w:rFonts w:ascii="仿宋_GB2312" w:eastAsia="仿宋_GB2312" w:hAnsi="仿宋" w:cs="Times New Roman" w:hint="eastAsia"/>
                <w:color w:val="000000"/>
                <w:sz w:val="28"/>
                <w:szCs w:val="28"/>
              </w:rPr>
              <w:t xml:space="preserve">    </w:t>
            </w:r>
            <w:r w:rsidRPr="00530AA0">
              <w:rPr>
                <w:rFonts w:ascii="仿宋_GB2312" w:eastAsia="仿宋_GB2312" w:hAnsi="仿宋" w:cs="Times New Roman" w:hint="eastAsia"/>
                <w:color w:val="000000"/>
                <w:sz w:val="28"/>
                <w:szCs w:val="28"/>
              </w:rPr>
              <w:t>型</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center"/>
              <w:rPr>
                <w:rFonts w:ascii="仿宋_GB2312" w:eastAsia="仿宋_GB2312" w:hAnsi="Times New Roman" w:cs="Times New Roman" w:hint="eastAsia"/>
                <w:color w:val="000000"/>
                <w:sz w:val="28"/>
                <w:szCs w:val="28"/>
              </w:rPr>
            </w:pPr>
          </w:p>
        </w:tc>
      </w:tr>
      <w:tr w:rsidR="00C22EFA" w:rsidTr="00AE3FDD">
        <w:trPr>
          <w:trHeight w:val="850"/>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经营者</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Tr="00AE3FDD">
        <w:trPr>
          <w:trHeight w:val="850"/>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统一社会信用代码</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Tr="00AE3FDD">
        <w:trPr>
          <w:trHeight w:val="850"/>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案</w:t>
            </w:r>
            <w:r w:rsidR="00AE3FDD">
              <w:rPr>
                <w:rFonts w:ascii="仿宋_GB2312" w:eastAsia="仿宋_GB2312" w:hAnsi="仿宋" w:cs="Times New Roman" w:hint="eastAsia"/>
                <w:color w:val="000000"/>
                <w:sz w:val="28"/>
                <w:szCs w:val="28"/>
              </w:rPr>
              <w:t xml:space="preserve">    </w:t>
            </w:r>
            <w:r w:rsidRPr="00530AA0">
              <w:rPr>
                <w:rFonts w:ascii="仿宋_GB2312" w:eastAsia="仿宋_GB2312" w:hAnsi="仿宋" w:cs="Times New Roman" w:hint="eastAsia"/>
                <w:color w:val="000000"/>
                <w:sz w:val="28"/>
                <w:szCs w:val="28"/>
              </w:rPr>
              <w:t>由</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Tr="00AE3FDD">
        <w:trPr>
          <w:trHeight w:val="850"/>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处罚依据</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Tr="00AE3FDD">
        <w:trPr>
          <w:trHeight w:val="850"/>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处罚结果</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Tr="00AE3FDD">
        <w:trPr>
          <w:trHeight w:val="1304"/>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市文化市场综合执法局负责人意见</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C22EFA" w:rsidRPr="00530AA0" w:rsidRDefault="00365543" w:rsidP="00AE3FDD">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签名：</w:t>
            </w:r>
            <w:r w:rsidR="00AE3FDD">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年</w:t>
            </w:r>
            <w:r w:rsidR="00AE3FDD">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月</w:t>
            </w:r>
            <w:r w:rsidR="00AE3FDD">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日</w:t>
            </w:r>
          </w:p>
        </w:tc>
      </w:tr>
      <w:tr w:rsidR="00C22EFA" w:rsidTr="00AE3FDD">
        <w:trPr>
          <w:trHeight w:val="1304"/>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市文广新局行政审批科负责人意见</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C22EFA" w:rsidRPr="00530AA0" w:rsidRDefault="00AE3FDD" w:rsidP="00AE3FDD">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签名：</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年</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月</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日</w:t>
            </w:r>
          </w:p>
        </w:tc>
      </w:tr>
      <w:tr w:rsidR="00C22EFA" w:rsidTr="00AE3FDD">
        <w:trPr>
          <w:trHeight w:val="1304"/>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市文广新局负责人意见</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C22EFA" w:rsidRPr="00530AA0" w:rsidRDefault="00AE3FDD" w:rsidP="00AE3FDD">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签名：</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年</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月</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日</w:t>
            </w:r>
          </w:p>
        </w:tc>
      </w:tr>
      <w:tr w:rsidR="00C22EFA" w:rsidTr="00AE3FDD">
        <w:trPr>
          <w:trHeight w:val="850"/>
          <w:jc w:val="center"/>
        </w:trPr>
        <w:tc>
          <w:tcPr>
            <w:tcW w:w="271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rsidP="00530AA0">
            <w:pPr>
              <w:adjustRightInd/>
              <w:snapToGrid/>
              <w:spacing w:after="0" w:line="264" w:lineRule="atLeast"/>
              <w:jc w:val="center"/>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附</w:t>
            </w:r>
            <w:r w:rsidR="00AE3FDD">
              <w:rPr>
                <w:rFonts w:ascii="仿宋_GB2312" w:eastAsia="仿宋_GB2312" w:hAnsi="仿宋" w:cs="Times New Roman" w:hint="eastAsia"/>
                <w:color w:val="000000"/>
                <w:sz w:val="28"/>
                <w:szCs w:val="28"/>
              </w:rPr>
              <w:t xml:space="preserve">    </w:t>
            </w:r>
            <w:r w:rsidRPr="00530AA0">
              <w:rPr>
                <w:rFonts w:ascii="仿宋_GB2312" w:eastAsia="仿宋_GB2312" w:hAnsi="仿宋" w:cs="Times New Roman" w:hint="eastAsia"/>
                <w:color w:val="000000"/>
                <w:sz w:val="28"/>
                <w:szCs w:val="28"/>
              </w:rPr>
              <w:t>件</w:t>
            </w:r>
          </w:p>
        </w:tc>
        <w:tc>
          <w:tcPr>
            <w:tcW w:w="58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530AA0" w:rsidRDefault="00365543">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涉及视频、音频、游戏、歌词、剧本、文本等内容及其他文件</w:t>
            </w:r>
          </w:p>
        </w:tc>
      </w:tr>
    </w:tbl>
    <w:p w:rsidR="00C22EFA" w:rsidRPr="00AE3FDD" w:rsidRDefault="00365543">
      <w:pPr>
        <w:shd w:val="clear" w:color="auto" w:fill="FFFFFF"/>
        <w:adjustRightInd/>
        <w:snapToGrid/>
        <w:spacing w:after="0" w:line="432" w:lineRule="atLeast"/>
        <w:jc w:val="both"/>
        <w:rPr>
          <w:rFonts w:asciiTheme="minorEastAsia" w:eastAsiaTheme="minorEastAsia" w:hAnsiTheme="minorEastAsia" w:cs="宋体"/>
          <w:b/>
          <w:bCs/>
          <w:color w:val="000000"/>
          <w:sz w:val="28"/>
          <w:szCs w:val="28"/>
        </w:rPr>
      </w:pPr>
      <w:r w:rsidRPr="00AE3FDD">
        <w:rPr>
          <w:rFonts w:asciiTheme="minorEastAsia" w:eastAsiaTheme="minorEastAsia" w:hAnsiTheme="minorEastAsia" w:cs="宋体" w:hint="eastAsia"/>
          <w:b/>
          <w:bCs/>
          <w:color w:val="000000"/>
          <w:sz w:val="28"/>
          <w:szCs w:val="28"/>
        </w:rPr>
        <w:lastRenderedPageBreak/>
        <w:t>附件2：</w:t>
      </w:r>
    </w:p>
    <w:p w:rsidR="00C22EFA" w:rsidRPr="00AE3FDD" w:rsidRDefault="00365543">
      <w:pPr>
        <w:adjustRightInd/>
        <w:snapToGrid/>
        <w:spacing w:after="0" w:line="432" w:lineRule="atLeast"/>
        <w:jc w:val="center"/>
        <w:rPr>
          <w:rFonts w:ascii="方正小标宋简体" w:eastAsia="方正小标宋简体" w:hAnsi="黑体" w:cs="Times New Roman"/>
          <w:bCs/>
          <w:color w:val="000000"/>
          <w:sz w:val="40"/>
          <w:szCs w:val="40"/>
        </w:rPr>
      </w:pPr>
      <w:r w:rsidRPr="00AE3FDD">
        <w:rPr>
          <w:rFonts w:ascii="方正小标宋简体" w:eastAsia="方正小标宋简体" w:hAnsi="黑体" w:cs="Times New Roman" w:hint="eastAsia"/>
          <w:bCs/>
          <w:color w:val="000000"/>
          <w:sz w:val="40"/>
          <w:szCs w:val="40"/>
        </w:rPr>
        <w:t>益阳市文化市场经营主体黑名单信息</w:t>
      </w:r>
    </w:p>
    <w:p w:rsidR="00C22EFA" w:rsidRPr="00AE3FDD" w:rsidRDefault="00365543">
      <w:pPr>
        <w:adjustRightInd/>
        <w:snapToGrid/>
        <w:spacing w:after="0" w:line="432" w:lineRule="atLeast"/>
        <w:jc w:val="center"/>
        <w:rPr>
          <w:rFonts w:ascii="方正小标宋简体" w:eastAsia="方正小标宋简体" w:hAnsi="黑体" w:cs="Times New Roman"/>
          <w:bCs/>
          <w:color w:val="000000"/>
          <w:sz w:val="40"/>
          <w:szCs w:val="40"/>
        </w:rPr>
      </w:pPr>
      <w:r w:rsidRPr="00AE3FDD">
        <w:rPr>
          <w:rFonts w:ascii="方正小标宋简体" w:eastAsia="方正小标宋简体" w:hAnsi="黑体" w:cs="Times New Roman" w:hint="eastAsia"/>
          <w:bCs/>
          <w:color w:val="000000"/>
          <w:sz w:val="40"/>
          <w:szCs w:val="40"/>
        </w:rPr>
        <w:t>报送审批表</w:t>
      </w:r>
    </w:p>
    <w:tbl>
      <w:tblPr>
        <w:tblW w:w="8780" w:type="dxa"/>
        <w:jc w:val="center"/>
        <w:tblLayout w:type="fixed"/>
        <w:tblCellMar>
          <w:left w:w="0" w:type="dxa"/>
          <w:right w:w="0" w:type="dxa"/>
        </w:tblCellMar>
        <w:tblLook w:val="04A0" w:firstRow="1" w:lastRow="0" w:firstColumn="1" w:lastColumn="0" w:noHBand="0" w:noVBand="1"/>
      </w:tblPr>
      <w:tblGrid>
        <w:gridCol w:w="3110"/>
        <w:gridCol w:w="5670"/>
      </w:tblGrid>
      <w:tr w:rsidR="00C22EFA" w:rsidRPr="00AE3FDD" w:rsidTr="005C5998">
        <w:trPr>
          <w:trHeight w:val="737"/>
          <w:jc w:val="center"/>
        </w:trPr>
        <w:tc>
          <w:tcPr>
            <w:tcW w:w="3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经营主体名称</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737"/>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统一社会信用代码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737"/>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E3FDD" w:rsidRDefault="00365543" w:rsidP="00AE3FDD">
            <w:pPr>
              <w:adjustRightInd/>
              <w:snapToGrid/>
              <w:spacing w:after="0" w:line="264" w:lineRule="atLeast"/>
              <w:jc w:val="center"/>
              <w:rPr>
                <w:rFonts w:ascii="仿宋_GB2312" w:eastAsia="仿宋_GB2312" w:hAnsi="仿宋" w:cs="Times New Roman"/>
                <w:color w:val="000000"/>
                <w:sz w:val="28"/>
                <w:szCs w:val="28"/>
              </w:rPr>
            </w:pPr>
            <w:r w:rsidRPr="00AE3FDD">
              <w:rPr>
                <w:rFonts w:ascii="仿宋_GB2312" w:eastAsia="仿宋_GB2312" w:hAnsi="仿宋" w:cs="Times New Roman" w:hint="eastAsia"/>
                <w:color w:val="000000"/>
                <w:sz w:val="28"/>
                <w:szCs w:val="28"/>
              </w:rPr>
              <w:t>法定代表人</w:t>
            </w:r>
          </w:p>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（主要负责人）姓名</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737"/>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E3FDD" w:rsidRDefault="00365543" w:rsidP="00AE3FDD">
            <w:pPr>
              <w:adjustRightInd/>
              <w:snapToGrid/>
              <w:spacing w:after="0" w:line="264" w:lineRule="atLeast"/>
              <w:jc w:val="center"/>
              <w:rPr>
                <w:rFonts w:ascii="仿宋_GB2312" w:eastAsia="仿宋_GB2312" w:hAnsi="仿宋" w:cs="Times New Roman"/>
                <w:color w:val="000000"/>
                <w:sz w:val="28"/>
                <w:szCs w:val="28"/>
              </w:rPr>
            </w:pPr>
            <w:r w:rsidRPr="00AE3FDD">
              <w:rPr>
                <w:rFonts w:ascii="仿宋_GB2312" w:eastAsia="仿宋_GB2312" w:hAnsi="仿宋" w:cs="Times New Roman" w:hint="eastAsia"/>
                <w:color w:val="000000"/>
                <w:sz w:val="28"/>
                <w:szCs w:val="28"/>
              </w:rPr>
              <w:t>法定代表人（主要</w:t>
            </w:r>
          </w:p>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负责人）身份证号码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737"/>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案</w:t>
            </w:r>
            <w:r w:rsidR="00AE3FDD" w:rsidRPr="00AE3FDD">
              <w:rPr>
                <w:rFonts w:ascii="仿宋_GB2312" w:eastAsia="仿宋_GB2312" w:hAnsi="仿宋" w:cs="Times New Roman" w:hint="eastAsia"/>
                <w:color w:val="000000"/>
                <w:sz w:val="28"/>
                <w:szCs w:val="28"/>
              </w:rPr>
              <w:t xml:space="preserve">    </w:t>
            </w:r>
            <w:r w:rsidRPr="00AE3FDD">
              <w:rPr>
                <w:rFonts w:ascii="仿宋_GB2312" w:eastAsia="仿宋_GB2312" w:hAnsi="仿宋" w:cs="Times New Roman" w:hint="eastAsia"/>
                <w:color w:val="000000"/>
                <w:sz w:val="28"/>
                <w:szCs w:val="28"/>
              </w:rPr>
              <w:t>由</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737"/>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处罚依据</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737"/>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处罚结果</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22EFA" w:rsidRPr="00AE3FDD" w:rsidRDefault="00C22EFA">
            <w:pPr>
              <w:adjustRightInd/>
              <w:snapToGrid/>
              <w:spacing w:after="0" w:line="264" w:lineRule="atLeast"/>
              <w:jc w:val="both"/>
              <w:rPr>
                <w:rFonts w:ascii="仿宋_GB2312" w:eastAsia="仿宋_GB2312" w:hAnsi="Times New Roman" w:cs="Times New Roman" w:hint="eastAsia"/>
                <w:color w:val="000000"/>
                <w:sz w:val="28"/>
                <w:szCs w:val="28"/>
              </w:rPr>
            </w:pPr>
          </w:p>
        </w:tc>
      </w:tr>
      <w:tr w:rsidR="00C22EFA" w:rsidRPr="00AE3FDD" w:rsidTr="005C5998">
        <w:trPr>
          <w:trHeight w:val="1701"/>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E3FDD" w:rsidRDefault="00365543" w:rsidP="00AE3FDD">
            <w:pPr>
              <w:adjustRightInd/>
              <w:snapToGrid/>
              <w:spacing w:after="0" w:line="264" w:lineRule="atLeast"/>
              <w:jc w:val="center"/>
              <w:rPr>
                <w:rFonts w:ascii="仿宋_GB2312" w:eastAsia="仿宋_GB2312" w:hAnsi="仿宋" w:cs="Times New Roman"/>
                <w:color w:val="000000"/>
                <w:sz w:val="28"/>
                <w:szCs w:val="28"/>
              </w:rPr>
            </w:pPr>
            <w:r w:rsidRPr="00AE3FDD">
              <w:rPr>
                <w:rFonts w:ascii="仿宋_GB2312" w:eastAsia="仿宋_GB2312" w:hAnsi="仿宋" w:cs="Times New Roman" w:hint="eastAsia"/>
                <w:color w:val="000000"/>
                <w:sz w:val="28"/>
                <w:szCs w:val="28"/>
              </w:rPr>
              <w:t>市文化市场综合执法局</w:t>
            </w:r>
          </w:p>
          <w:p w:rsidR="005C5998" w:rsidRDefault="005C5998" w:rsidP="00AE3FDD">
            <w:pPr>
              <w:adjustRightInd/>
              <w:snapToGrid/>
              <w:spacing w:after="0" w:line="264" w:lineRule="atLeast"/>
              <w:jc w:val="center"/>
              <w:rPr>
                <w:rFonts w:ascii="仿宋_GB2312" w:eastAsia="仿宋_GB2312" w:hAnsi="仿宋" w:cs="Times New Roman"/>
                <w:color w:val="000000"/>
                <w:sz w:val="28"/>
                <w:szCs w:val="28"/>
              </w:rPr>
            </w:pPr>
          </w:p>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负责人意见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hint="eastAsia"/>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C22EFA" w:rsidRPr="00AE3FDD" w:rsidRDefault="00AE3FDD" w:rsidP="00AE3FDD">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签名：</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年</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月</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日</w:t>
            </w:r>
          </w:p>
        </w:tc>
      </w:tr>
      <w:tr w:rsidR="00C22EFA" w:rsidRPr="00AE3FDD" w:rsidTr="005C5998">
        <w:trPr>
          <w:trHeight w:val="1701"/>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E3FDD" w:rsidRDefault="00365543" w:rsidP="00AE3FDD">
            <w:pPr>
              <w:adjustRightInd/>
              <w:snapToGrid/>
              <w:spacing w:after="0" w:line="264" w:lineRule="atLeast"/>
              <w:jc w:val="center"/>
              <w:rPr>
                <w:rFonts w:ascii="仿宋_GB2312" w:eastAsia="仿宋_GB2312" w:hAnsi="仿宋" w:cs="Times New Roman"/>
                <w:color w:val="000000"/>
                <w:sz w:val="28"/>
                <w:szCs w:val="28"/>
              </w:rPr>
            </w:pPr>
            <w:r w:rsidRPr="00AE3FDD">
              <w:rPr>
                <w:rFonts w:ascii="仿宋_GB2312" w:eastAsia="仿宋_GB2312" w:hAnsi="仿宋" w:cs="Times New Roman" w:hint="eastAsia"/>
                <w:color w:val="000000"/>
                <w:sz w:val="28"/>
                <w:szCs w:val="28"/>
              </w:rPr>
              <w:t>市</w:t>
            </w:r>
            <w:proofErr w:type="gramStart"/>
            <w:r w:rsidRPr="00AE3FDD">
              <w:rPr>
                <w:rFonts w:ascii="仿宋_GB2312" w:eastAsia="仿宋_GB2312" w:hAnsi="仿宋" w:cs="Times New Roman" w:hint="eastAsia"/>
                <w:color w:val="000000"/>
                <w:sz w:val="28"/>
                <w:szCs w:val="28"/>
              </w:rPr>
              <w:t>文体广</w:t>
            </w:r>
            <w:proofErr w:type="gramEnd"/>
            <w:r w:rsidRPr="00AE3FDD">
              <w:rPr>
                <w:rFonts w:ascii="仿宋_GB2312" w:eastAsia="仿宋_GB2312" w:hAnsi="仿宋" w:cs="Times New Roman" w:hint="eastAsia"/>
                <w:color w:val="000000"/>
                <w:sz w:val="28"/>
                <w:szCs w:val="28"/>
              </w:rPr>
              <w:t>新局行政</w:t>
            </w:r>
          </w:p>
          <w:p w:rsidR="005C5998" w:rsidRDefault="005C5998" w:rsidP="00AE3FDD">
            <w:pPr>
              <w:adjustRightInd/>
              <w:snapToGrid/>
              <w:spacing w:after="0" w:line="264" w:lineRule="atLeast"/>
              <w:jc w:val="center"/>
              <w:rPr>
                <w:rFonts w:ascii="仿宋_GB2312" w:eastAsia="仿宋_GB2312" w:hAnsi="仿宋" w:cs="Times New Roman"/>
                <w:color w:val="000000"/>
                <w:sz w:val="28"/>
                <w:szCs w:val="28"/>
              </w:rPr>
            </w:pPr>
          </w:p>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审批科负责人意见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hint="eastAsia"/>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C22EFA" w:rsidRPr="00AE3FDD" w:rsidRDefault="00AE3FDD" w:rsidP="00AE3FDD">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签名：</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年</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月</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日</w:t>
            </w:r>
          </w:p>
        </w:tc>
      </w:tr>
      <w:tr w:rsidR="00C22EFA" w:rsidRPr="00AE3FDD" w:rsidTr="005C5998">
        <w:trPr>
          <w:trHeight w:val="1701"/>
          <w:jc w:val="center"/>
        </w:trPr>
        <w:tc>
          <w:tcPr>
            <w:tcW w:w="3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E3FDD" w:rsidRDefault="00365543" w:rsidP="00AE3FDD">
            <w:pPr>
              <w:adjustRightInd/>
              <w:snapToGrid/>
              <w:spacing w:after="0" w:line="264" w:lineRule="atLeast"/>
              <w:jc w:val="center"/>
              <w:rPr>
                <w:rFonts w:ascii="仿宋_GB2312" w:eastAsia="仿宋_GB2312" w:hAnsi="仿宋" w:cs="Times New Roman"/>
                <w:color w:val="000000"/>
                <w:sz w:val="28"/>
                <w:szCs w:val="28"/>
              </w:rPr>
            </w:pPr>
            <w:r w:rsidRPr="00AE3FDD">
              <w:rPr>
                <w:rFonts w:ascii="仿宋_GB2312" w:eastAsia="仿宋_GB2312" w:hAnsi="仿宋" w:cs="Times New Roman" w:hint="eastAsia"/>
                <w:color w:val="000000"/>
                <w:sz w:val="28"/>
                <w:szCs w:val="28"/>
              </w:rPr>
              <w:t>市</w:t>
            </w:r>
            <w:proofErr w:type="gramStart"/>
            <w:r w:rsidRPr="00AE3FDD">
              <w:rPr>
                <w:rFonts w:ascii="仿宋_GB2312" w:eastAsia="仿宋_GB2312" w:hAnsi="仿宋" w:cs="Times New Roman" w:hint="eastAsia"/>
                <w:color w:val="000000"/>
                <w:sz w:val="28"/>
                <w:szCs w:val="28"/>
              </w:rPr>
              <w:t>文体广</w:t>
            </w:r>
            <w:proofErr w:type="gramEnd"/>
            <w:r w:rsidRPr="00AE3FDD">
              <w:rPr>
                <w:rFonts w:ascii="仿宋_GB2312" w:eastAsia="仿宋_GB2312" w:hAnsi="仿宋" w:cs="Times New Roman" w:hint="eastAsia"/>
                <w:color w:val="000000"/>
                <w:sz w:val="28"/>
                <w:szCs w:val="28"/>
              </w:rPr>
              <w:t>新局</w:t>
            </w:r>
          </w:p>
          <w:p w:rsidR="005C5998" w:rsidRDefault="005C5998" w:rsidP="00AE3FDD">
            <w:pPr>
              <w:adjustRightInd/>
              <w:snapToGrid/>
              <w:spacing w:after="0" w:line="264" w:lineRule="atLeast"/>
              <w:jc w:val="center"/>
              <w:rPr>
                <w:rFonts w:ascii="仿宋_GB2312" w:eastAsia="仿宋_GB2312" w:hAnsi="仿宋" w:cs="Times New Roman"/>
                <w:color w:val="000000"/>
                <w:sz w:val="28"/>
                <w:szCs w:val="28"/>
              </w:rPr>
            </w:pPr>
          </w:p>
          <w:p w:rsidR="00C22EFA" w:rsidRPr="00AE3FDD" w:rsidRDefault="00365543" w:rsidP="00AE3FDD">
            <w:pPr>
              <w:adjustRightInd/>
              <w:snapToGrid/>
              <w:spacing w:after="0" w:line="264" w:lineRule="atLeast"/>
              <w:jc w:val="center"/>
              <w:rPr>
                <w:rFonts w:ascii="仿宋_GB2312" w:eastAsia="仿宋_GB2312" w:hAnsi="Times New Roman" w:cs="Times New Roman" w:hint="eastAsia"/>
                <w:color w:val="000000"/>
                <w:sz w:val="28"/>
                <w:szCs w:val="28"/>
              </w:rPr>
            </w:pPr>
            <w:r w:rsidRPr="00AE3FDD">
              <w:rPr>
                <w:rFonts w:ascii="仿宋_GB2312" w:eastAsia="仿宋_GB2312" w:hAnsi="仿宋" w:cs="Times New Roman" w:hint="eastAsia"/>
                <w:color w:val="000000"/>
                <w:sz w:val="28"/>
                <w:szCs w:val="28"/>
              </w:rPr>
              <w:t>负责人意见</w:t>
            </w:r>
          </w:p>
        </w:tc>
        <w:tc>
          <w:tcPr>
            <w:tcW w:w="56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hint="eastAsia"/>
                <w:color w:val="000000"/>
                <w:sz w:val="28"/>
                <w:szCs w:val="28"/>
              </w:rPr>
            </w:pPr>
          </w:p>
          <w:p w:rsidR="00AE3FDD" w:rsidRDefault="00AE3FDD" w:rsidP="00AE3FDD">
            <w:pPr>
              <w:adjustRightInd/>
              <w:snapToGrid/>
              <w:spacing w:after="0" w:line="264" w:lineRule="atLeast"/>
              <w:jc w:val="both"/>
              <w:rPr>
                <w:rFonts w:ascii="仿宋_GB2312" w:eastAsia="仿宋_GB2312" w:hAnsi="仿宋" w:cs="Times New Roman"/>
                <w:color w:val="000000"/>
                <w:sz w:val="28"/>
                <w:szCs w:val="28"/>
              </w:rPr>
            </w:pPr>
          </w:p>
          <w:p w:rsidR="00C22EFA" w:rsidRPr="00AE3FDD" w:rsidRDefault="00AE3FDD" w:rsidP="00AE3FDD">
            <w:pPr>
              <w:adjustRightInd/>
              <w:snapToGrid/>
              <w:spacing w:after="0" w:line="264" w:lineRule="atLeast"/>
              <w:jc w:val="both"/>
              <w:rPr>
                <w:rFonts w:ascii="仿宋_GB2312" w:eastAsia="仿宋_GB2312" w:hAnsi="Times New Roman" w:cs="Times New Roman" w:hint="eastAsia"/>
                <w:color w:val="000000"/>
                <w:sz w:val="28"/>
                <w:szCs w:val="28"/>
              </w:rPr>
            </w:pPr>
            <w:r w:rsidRPr="00530AA0">
              <w:rPr>
                <w:rFonts w:ascii="仿宋_GB2312" w:eastAsia="仿宋_GB2312" w:hAnsi="仿宋" w:cs="Times New Roman" w:hint="eastAsia"/>
                <w:color w:val="000000"/>
                <w:sz w:val="28"/>
                <w:szCs w:val="28"/>
              </w:rPr>
              <w:t>签名：</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年</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月</w:t>
            </w:r>
            <w:r>
              <w:rPr>
                <w:rFonts w:ascii="仿宋_GB2312" w:eastAsia="仿宋_GB2312" w:hAnsi="宋体" w:cs="宋体"/>
                <w:color w:val="000000"/>
                <w:sz w:val="28"/>
                <w:szCs w:val="28"/>
              </w:rPr>
              <w:t xml:space="preserve">   </w:t>
            </w:r>
            <w:r w:rsidRPr="00530AA0">
              <w:rPr>
                <w:rFonts w:ascii="仿宋_GB2312" w:eastAsia="仿宋_GB2312" w:hAnsi="仿宋" w:cs="Times New Roman" w:hint="eastAsia"/>
                <w:color w:val="000000"/>
                <w:sz w:val="28"/>
                <w:szCs w:val="28"/>
              </w:rPr>
              <w:t>日</w:t>
            </w:r>
          </w:p>
        </w:tc>
      </w:tr>
    </w:tbl>
    <w:p w:rsidR="00C22EFA" w:rsidRPr="00AE3FDD" w:rsidRDefault="00C22EFA" w:rsidP="005C5998">
      <w:pPr>
        <w:shd w:val="clear" w:color="auto" w:fill="FFFFFF"/>
        <w:adjustRightInd/>
        <w:snapToGrid/>
        <w:spacing w:after="0" w:line="432" w:lineRule="atLeast"/>
        <w:ind w:firstLine="140"/>
        <w:rPr>
          <w:rFonts w:ascii="仿宋_GB2312" w:eastAsia="仿宋_GB2312" w:hint="eastAsia"/>
        </w:rPr>
      </w:pPr>
    </w:p>
    <w:sectPr w:rsidR="00C22EFA" w:rsidRPr="00AE3FDD" w:rsidSect="007E2D35">
      <w:footerReference w:type="even" r:id="rId8"/>
      <w:footerReference w:type="default" r:id="rId9"/>
      <w:pgSz w:w="11906" w:h="16838"/>
      <w:pgMar w:top="1985" w:right="1644" w:bottom="1701" w:left="1644" w:header="709" w:footer="1247"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32" w:rsidRDefault="00534832" w:rsidP="00530AA0">
      <w:pPr>
        <w:spacing w:after="0"/>
      </w:pPr>
      <w:r>
        <w:separator/>
      </w:r>
    </w:p>
  </w:endnote>
  <w:endnote w:type="continuationSeparator" w:id="0">
    <w:p w:rsidR="00534832" w:rsidRDefault="00534832" w:rsidP="00530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6556"/>
      <w:docPartObj>
        <w:docPartGallery w:val="Page Numbers (Bottom of Page)"/>
        <w:docPartUnique/>
      </w:docPartObj>
    </w:sdtPr>
    <w:sdtContent>
      <w:p w:rsidR="007E2D35" w:rsidRDefault="007E2D35">
        <w:pPr>
          <w:pStyle w:val="a5"/>
          <w:rPr>
            <w:rFonts w:hint="eastAsia"/>
          </w:rPr>
        </w:pPr>
        <w:r>
          <w:fldChar w:fldCharType="begin"/>
        </w:r>
        <w:r>
          <w:instrText>PAGE   \* MERGEFORMAT</w:instrText>
        </w:r>
        <w:r>
          <w:fldChar w:fldCharType="separate"/>
        </w:r>
        <w:r w:rsidR="005E09F3" w:rsidRPr="005E09F3">
          <w:rPr>
            <w:noProof/>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54310"/>
      <w:docPartObj>
        <w:docPartGallery w:val="Page Numbers (Bottom of Page)"/>
        <w:docPartUnique/>
      </w:docPartObj>
    </w:sdtPr>
    <w:sdtContent>
      <w:p w:rsidR="007E2D35" w:rsidRDefault="007E2D35" w:rsidP="007E2D35">
        <w:pPr>
          <w:pStyle w:val="a5"/>
          <w:jc w:val="right"/>
          <w:rPr>
            <w:rFonts w:hint="eastAsia"/>
          </w:rPr>
        </w:pPr>
        <w:r>
          <w:fldChar w:fldCharType="begin"/>
        </w:r>
        <w:r>
          <w:instrText>PAGE   \* MERGEFORMAT</w:instrText>
        </w:r>
        <w:r>
          <w:fldChar w:fldCharType="separate"/>
        </w:r>
        <w:r w:rsidR="005E09F3" w:rsidRPr="005E09F3">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32" w:rsidRDefault="00534832" w:rsidP="00530AA0">
      <w:pPr>
        <w:spacing w:after="0"/>
      </w:pPr>
      <w:r>
        <w:separator/>
      </w:r>
    </w:p>
  </w:footnote>
  <w:footnote w:type="continuationSeparator" w:id="0">
    <w:p w:rsidR="00534832" w:rsidRDefault="00534832" w:rsidP="00530A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6BDEF8"/>
    <w:multiLevelType w:val="singleLevel"/>
    <w:tmpl w:val="DB6BDEF8"/>
    <w:lvl w:ilvl="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7EFE"/>
    <w:rsid w:val="00065B44"/>
    <w:rsid w:val="00323B43"/>
    <w:rsid w:val="00365543"/>
    <w:rsid w:val="00393224"/>
    <w:rsid w:val="003D37D8"/>
    <w:rsid w:val="00434AA4"/>
    <w:rsid w:val="004358AB"/>
    <w:rsid w:val="00530AA0"/>
    <w:rsid w:val="00534832"/>
    <w:rsid w:val="005C5998"/>
    <w:rsid w:val="005E09F3"/>
    <w:rsid w:val="007E2D35"/>
    <w:rsid w:val="008B7726"/>
    <w:rsid w:val="00AE3FDD"/>
    <w:rsid w:val="00B07EFE"/>
    <w:rsid w:val="00B24F34"/>
    <w:rsid w:val="00BE5182"/>
    <w:rsid w:val="00C22EFA"/>
    <w:rsid w:val="00C263CC"/>
    <w:rsid w:val="00D45010"/>
    <w:rsid w:val="00DB72D9"/>
    <w:rsid w:val="00F964BA"/>
    <w:rsid w:val="5EDE0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77F04-ECD5-48E5-BA6F-B2366385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EF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EFA"/>
    <w:pPr>
      <w:adjustRightInd/>
      <w:snapToGrid/>
      <w:spacing w:before="100" w:beforeAutospacing="1" w:after="100" w:afterAutospacing="1"/>
    </w:pPr>
    <w:rPr>
      <w:rFonts w:ascii="宋体" w:eastAsia="宋体" w:hAnsi="宋体" w:cs="宋体"/>
      <w:color w:val="000000"/>
      <w:sz w:val="24"/>
      <w:szCs w:val="24"/>
    </w:rPr>
  </w:style>
  <w:style w:type="paragraph" w:styleId="a4">
    <w:name w:val="header"/>
    <w:basedOn w:val="a"/>
    <w:link w:val="Char"/>
    <w:uiPriority w:val="99"/>
    <w:unhideWhenUsed/>
    <w:rsid w:val="00530A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530AA0"/>
    <w:rPr>
      <w:rFonts w:ascii="Tahoma" w:hAnsi="Tahoma"/>
      <w:sz w:val="18"/>
      <w:szCs w:val="18"/>
    </w:rPr>
  </w:style>
  <w:style w:type="paragraph" w:styleId="a5">
    <w:name w:val="footer"/>
    <w:basedOn w:val="a"/>
    <w:link w:val="Char0"/>
    <w:uiPriority w:val="99"/>
    <w:unhideWhenUsed/>
    <w:rsid w:val="00530AA0"/>
    <w:pPr>
      <w:tabs>
        <w:tab w:val="center" w:pos="4153"/>
        <w:tab w:val="right" w:pos="8306"/>
      </w:tabs>
    </w:pPr>
    <w:rPr>
      <w:sz w:val="18"/>
      <w:szCs w:val="18"/>
    </w:rPr>
  </w:style>
  <w:style w:type="character" w:customStyle="1" w:styleId="Char0">
    <w:name w:val="页脚 Char"/>
    <w:basedOn w:val="a0"/>
    <w:link w:val="a5"/>
    <w:uiPriority w:val="99"/>
    <w:rsid w:val="00530AA0"/>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深度完美技术论坛</cp:lastModifiedBy>
  <cp:revision>6</cp:revision>
  <dcterms:created xsi:type="dcterms:W3CDTF">2017-12-08T01:08:00Z</dcterms:created>
  <dcterms:modified xsi:type="dcterms:W3CDTF">2018-10-09T06:32:00Z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